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Calibri" w:hAnsi="Calibri" w:cs="Calibri"/>
          <w:b/>
          <w:bCs/>
          <w:sz w:val="24"/>
          <w:szCs w:val="24"/>
          <w:lang w:eastAsia="zh-CN"/>
        </w:rPr>
      </w:pPr>
      <w:r>
        <w:rPr>
          <w:rFonts w:hint="default" w:ascii="Calibri" w:hAnsi="Calibri" w:cs="Calibri"/>
          <w:b/>
          <w:bCs/>
          <w:i w:val="0"/>
          <w:caps w:val="0"/>
          <w:color w:val="333333"/>
          <w:spacing w:val="0"/>
          <w:sz w:val="24"/>
          <w:szCs w:val="24"/>
          <w:lang w:val="en-US" w:eastAsia="zh-CN"/>
        </w:rPr>
        <w:t>Descriptions</w:t>
      </w:r>
      <w:r>
        <w:rPr>
          <w:rFonts w:hint="default" w:ascii="Calibri" w:hAnsi="Calibri" w:cs="Calibri"/>
          <w:b/>
          <w:bCs/>
          <w:sz w:val="24"/>
          <w:szCs w:val="24"/>
          <w:lang w:eastAsia="zh-CN"/>
        </w:rPr>
        <w:t>：</w:t>
      </w:r>
    </w:p>
    <w:p>
      <w:pPr>
        <w:bidi w:val="0"/>
        <w:rPr>
          <w:rFonts w:hint="default" w:ascii="Calibri" w:hAnsi="Calibri" w:cs="Calibri"/>
          <w:sz w:val="24"/>
          <w:szCs w:val="24"/>
        </w:rPr>
      </w:pPr>
      <w:r>
        <w:rPr>
          <w:rFonts w:hint="default" w:ascii="Calibri" w:hAnsi="Calibri" w:cs="Calibri"/>
          <w:sz w:val="24"/>
          <w:szCs w:val="24"/>
          <w:lang w:val="en-US" w:eastAsia="zh-CN"/>
        </w:rPr>
        <w:t>Product:</w:t>
      </w:r>
      <w:r>
        <w:rPr>
          <w:rFonts w:hint="default" w:ascii="Calibri" w:hAnsi="Calibri" w:cs="Calibri"/>
          <w:sz w:val="24"/>
          <w:szCs w:val="24"/>
        </w:rPr>
        <w:t>N,N-dimethylcyclohexylamine</w:t>
      </w:r>
    </w:p>
    <w:p>
      <w:pPr>
        <w:bidi w:val="0"/>
        <w:rPr>
          <w:rFonts w:hint="default" w:ascii="Calibri" w:hAnsi="Calibri" w:cs="Calibri"/>
          <w:sz w:val="24"/>
          <w:szCs w:val="24"/>
        </w:rPr>
      </w:pPr>
      <w:r>
        <w:rPr>
          <w:rFonts w:hint="default" w:ascii="Calibri" w:hAnsi="Calibri" w:cs="Calibri"/>
          <w:sz w:val="24"/>
          <w:szCs w:val="24"/>
        </w:rPr>
        <w:t>CAS</w:t>
      </w:r>
      <w:r>
        <w:rPr>
          <w:rFonts w:hint="default" w:ascii="Calibri" w:hAnsi="Calibri" w:cs="Calibri"/>
          <w:sz w:val="24"/>
          <w:szCs w:val="24"/>
          <w:lang w:val="en-US" w:eastAsia="zh-CN"/>
        </w:rPr>
        <w:t>:</w:t>
      </w:r>
      <w:r>
        <w:rPr>
          <w:rFonts w:hint="default" w:ascii="Calibri" w:hAnsi="Calibri" w:cs="Calibri"/>
          <w:sz w:val="24"/>
          <w:szCs w:val="24"/>
        </w:rPr>
        <w:tab/>
      </w:r>
      <w:r>
        <w:rPr>
          <w:rFonts w:hint="default" w:ascii="Calibri" w:hAnsi="Calibri" w:cs="Calibri"/>
          <w:sz w:val="24"/>
          <w:szCs w:val="24"/>
        </w:rPr>
        <w:t>98-94-2</w:t>
      </w:r>
    </w:p>
    <w:p>
      <w:pPr>
        <w:bidi w:val="0"/>
        <w:rPr>
          <w:rFonts w:hint="default" w:ascii="Calibri" w:hAnsi="Calibri" w:cs="Calibri"/>
          <w:sz w:val="24"/>
          <w:szCs w:val="24"/>
        </w:rPr>
      </w:pPr>
    </w:p>
    <w:p>
      <w:pPr>
        <w:bidi w:val="0"/>
        <w:rPr>
          <w:rFonts w:hint="default" w:ascii="Calibri" w:hAnsi="Calibri" w:cs="Calibri"/>
          <w:b/>
          <w:bCs/>
          <w:sz w:val="24"/>
          <w:szCs w:val="24"/>
          <w:lang w:eastAsia="zh-CN"/>
        </w:rPr>
      </w:pPr>
      <w:r>
        <w:rPr>
          <w:rFonts w:hint="default" w:ascii="Calibri" w:hAnsi="Calibri" w:cs="Calibri" w:eastAsiaTheme="minorEastAsia"/>
          <w:b/>
          <w:bCs/>
          <w:sz w:val="24"/>
          <w:szCs w:val="24"/>
        </w:rPr>
        <w:fldChar w:fldCharType="begin"/>
      </w:r>
      <w:r>
        <w:rPr>
          <w:rFonts w:hint="default" w:ascii="Calibri" w:hAnsi="Calibri" w:cs="Calibri" w:eastAsiaTheme="minorEastAsia"/>
          <w:b/>
          <w:bCs/>
          <w:sz w:val="24"/>
          <w:szCs w:val="24"/>
        </w:rPr>
        <w:instrText xml:space="preserve"> HYPERLINK "javascript:;" </w:instrText>
      </w:r>
      <w:r>
        <w:rPr>
          <w:rFonts w:hint="default" w:ascii="Calibri" w:hAnsi="Calibri" w:cs="Calibri" w:eastAsiaTheme="minorEastAsia"/>
          <w:b/>
          <w:bCs/>
          <w:sz w:val="24"/>
          <w:szCs w:val="24"/>
        </w:rPr>
        <w:fldChar w:fldCharType="separate"/>
      </w:r>
      <w:r>
        <w:rPr>
          <w:rFonts w:hint="default" w:ascii="Calibri" w:hAnsi="Calibri" w:cs="Calibri"/>
          <w:b/>
          <w:bCs/>
          <w:sz w:val="24"/>
          <w:szCs w:val="24"/>
          <w:lang w:val="en-US" w:eastAsia="zh-CN"/>
        </w:rPr>
        <w:t>P</w:t>
      </w:r>
      <w:r>
        <w:rPr>
          <w:rFonts w:hint="default" w:ascii="Calibri" w:hAnsi="Calibri" w:cs="Calibri" w:eastAsiaTheme="minorEastAsia"/>
          <w:b/>
          <w:bCs/>
          <w:sz w:val="24"/>
          <w:szCs w:val="24"/>
        </w:rPr>
        <w:t>hysicochemical properties</w:t>
      </w:r>
      <w:r>
        <w:rPr>
          <w:rFonts w:hint="default" w:ascii="Calibri" w:hAnsi="Calibri" w:cs="Calibri" w:eastAsiaTheme="minorEastAsia"/>
          <w:b/>
          <w:bCs/>
          <w:sz w:val="24"/>
          <w:szCs w:val="24"/>
        </w:rPr>
        <w:fldChar w:fldCharType="end"/>
      </w:r>
      <w:r>
        <w:rPr>
          <w:rFonts w:hint="default" w:ascii="Calibri" w:hAnsi="Calibri" w:cs="Calibri"/>
          <w:b/>
          <w:bCs/>
          <w:sz w:val="24"/>
          <w:szCs w:val="24"/>
          <w:lang w:eastAsia="zh-CN"/>
        </w:rPr>
        <w:t>：</w:t>
      </w:r>
    </w:p>
    <w:tbl>
      <w:tblPr>
        <w:tblStyle w:val="4"/>
        <w:tblW w:w="34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882"/>
        <w:gridCol w:w="4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10"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bidi w:val="0"/>
              <w:rPr>
                <w:rFonts w:hint="default" w:ascii="Calibri" w:hAnsi="Calibri" w:cs="Calibri" w:eastAsiaTheme="minorEastAsia"/>
                <w:sz w:val="24"/>
                <w:szCs w:val="24"/>
                <w:lang w:val="en-US" w:eastAsia="zh-CN"/>
              </w:rPr>
            </w:pPr>
            <w:r>
              <w:rPr>
                <w:rFonts w:hint="default" w:ascii="Calibri" w:hAnsi="Calibri" w:cs="Calibri"/>
                <w:sz w:val="24"/>
                <w:szCs w:val="24"/>
                <w:lang w:val="en-US" w:eastAsia="zh-CN"/>
              </w:rPr>
              <w:t>Density</w:t>
            </w:r>
          </w:p>
        </w:tc>
        <w:tc>
          <w:tcPr>
            <w:tcW w:w="3089" w:type="pct"/>
            <w:tcBorders>
              <w:top w:val="single" w:color="DDDDDD" w:sz="6" w:space="0"/>
            </w:tcBorders>
            <w:shd w:val="clear" w:color="auto" w:fill="auto"/>
            <w:tcMar>
              <w:top w:w="120" w:type="dxa"/>
              <w:left w:w="120" w:type="dxa"/>
              <w:bottom w:w="120" w:type="dxa"/>
              <w:right w:w="120" w:type="dxa"/>
            </w:tcMar>
            <w:vAlign w:val="top"/>
          </w:tcPr>
          <w:p>
            <w:pPr>
              <w:bidi w:val="0"/>
              <w:rPr>
                <w:rFonts w:hint="default" w:ascii="Calibri" w:hAnsi="Calibri" w:cs="Calibri"/>
                <w:sz w:val="24"/>
                <w:szCs w:val="24"/>
              </w:rPr>
            </w:pPr>
            <w:r>
              <w:rPr>
                <w:rFonts w:hint="default" w:ascii="Calibri" w:hAnsi="Calibri" w:cs="Calibri"/>
                <w:sz w:val="24"/>
                <w:szCs w:val="24"/>
                <w:lang w:val="en-US" w:eastAsia="zh-CN"/>
              </w:rPr>
              <w:t>0.9±0.1 g/cm3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10"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bidi w:val="0"/>
              <w:rPr>
                <w:rFonts w:hint="default" w:ascii="Calibri" w:hAnsi="Calibri" w:cs="Calibri" w:eastAsiaTheme="minorEastAsia"/>
                <w:sz w:val="24"/>
                <w:szCs w:val="24"/>
                <w:lang w:val="en-US" w:eastAsia="zh-CN"/>
              </w:rPr>
            </w:pPr>
            <w:r>
              <w:rPr>
                <w:rFonts w:hint="default" w:ascii="Calibri" w:hAnsi="Calibri" w:cs="Calibri"/>
                <w:sz w:val="24"/>
                <w:szCs w:val="24"/>
                <w:lang w:val="en-US" w:eastAsia="zh-CN"/>
              </w:rPr>
              <w:t>Boiling point</w:t>
            </w:r>
          </w:p>
        </w:tc>
        <w:tc>
          <w:tcPr>
            <w:tcW w:w="3089" w:type="pct"/>
            <w:tcBorders>
              <w:top w:val="single" w:color="DDDDDD" w:sz="6" w:space="0"/>
            </w:tcBorders>
            <w:shd w:val="clear" w:color="auto" w:fill="auto"/>
            <w:tcMar>
              <w:top w:w="120" w:type="dxa"/>
              <w:left w:w="120" w:type="dxa"/>
              <w:bottom w:w="120" w:type="dxa"/>
              <w:right w:w="120" w:type="dxa"/>
            </w:tcMar>
            <w:vAlign w:val="top"/>
          </w:tcPr>
          <w:p>
            <w:pPr>
              <w:bidi w:val="0"/>
              <w:rPr>
                <w:rFonts w:hint="default" w:ascii="Calibri" w:hAnsi="Calibri" w:cs="Calibri"/>
                <w:sz w:val="24"/>
                <w:szCs w:val="24"/>
              </w:rPr>
            </w:pPr>
            <w:r>
              <w:rPr>
                <w:rFonts w:hint="default" w:ascii="Calibri" w:hAnsi="Calibri" w:cs="Calibri"/>
                <w:sz w:val="24"/>
                <w:szCs w:val="24"/>
                <w:lang w:val="en-US" w:eastAsia="zh-CN"/>
              </w:rPr>
              <w:t>162.0±8.0 °C at 760 mmHg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10"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bidi w:val="0"/>
              <w:rPr>
                <w:rFonts w:hint="default" w:ascii="Calibri" w:hAnsi="Calibri" w:cs="Calibri" w:eastAsiaTheme="minorEastAsia"/>
                <w:sz w:val="24"/>
                <w:szCs w:val="24"/>
                <w:lang w:val="en-US" w:eastAsia="zh-CN"/>
              </w:rPr>
            </w:pPr>
            <w:r>
              <w:rPr>
                <w:rFonts w:hint="default" w:ascii="Calibri" w:hAnsi="Calibri" w:cs="Calibri"/>
                <w:sz w:val="24"/>
                <w:szCs w:val="24"/>
                <w:lang w:val="en-US" w:eastAsia="zh-CN"/>
              </w:rPr>
              <w:t>Melting point</w:t>
            </w:r>
          </w:p>
        </w:tc>
        <w:tc>
          <w:tcPr>
            <w:tcW w:w="3089" w:type="pct"/>
            <w:tcBorders>
              <w:top w:val="single" w:color="DDDDDD" w:sz="6" w:space="0"/>
            </w:tcBorders>
            <w:shd w:val="clear" w:color="auto" w:fill="auto"/>
            <w:tcMar>
              <w:top w:w="120" w:type="dxa"/>
              <w:left w:w="120" w:type="dxa"/>
              <w:bottom w:w="120" w:type="dxa"/>
              <w:right w:w="120" w:type="dxa"/>
            </w:tcMar>
            <w:vAlign w:val="top"/>
          </w:tcPr>
          <w:p>
            <w:pPr>
              <w:bidi w:val="0"/>
              <w:rPr>
                <w:rFonts w:hint="default" w:ascii="Calibri" w:hAnsi="Calibri" w:cs="Calibri"/>
                <w:sz w:val="24"/>
                <w:szCs w:val="24"/>
              </w:rPr>
            </w:pPr>
            <w:r>
              <w:rPr>
                <w:rFonts w:hint="default" w:ascii="Calibri" w:hAnsi="Calibri" w:cs="Calibri"/>
                <w:sz w:val="24"/>
                <w:szCs w:val="24"/>
                <w:lang w:val="en-US" w:eastAsia="zh-CN"/>
              </w:rPr>
              <w:t>-60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10"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bidi w:val="0"/>
              <w:rPr>
                <w:rFonts w:hint="default" w:ascii="Calibri" w:hAnsi="Calibri" w:cs="Calibri"/>
                <w:sz w:val="24"/>
                <w:szCs w:val="24"/>
              </w:rPr>
            </w:pPr>
            <w:r>
              <w:rPr>
                <w:rFonts w:hint="default" w:ascii="Calibri" w:hAnsi="Calibri" w:cs="Calibri" w:eastAsiaTheme="minorEastAsia"/>
                <w:sz w:val="24"/>
                <w:szCs w:val="24"/>
              </w:rPr>
              <w:t>Molecular Formula</w:t>
            </w:r>
          </w:p>
        </w:tc>
        <w:tc>
          <w:tcPr>
            <w:tcW w:w="3089" w:type="pct"/>
            <w:tcBorders>
              <w:top w:val="single" w:color="DDDDDD" w:sz="6" w:space="0"/>
            </w:tcBorders>
            <w:shd w:val="clear" w:color="auto" w:fill="auto"/>
            <w:tcMar>
              <w:top w:w="120" w:type="dxa"/>
              <w:left w:w="120" w:type="dxa"/>
              <w:bottom w:w="120" w:type="dxa"/>
              <w:right w:w="120" w:type="dxa"/>
            </w:tcMar>
            <w:vAlign w:val="top"/>
          </w:tcPr>
          <w:p>
            <w:pPr>
              <w:bidi w:val="0"/>
              <w:rPr>
                <w:rFonts w:hint="default" w:ascii="Calibri" w:hAnsi="Calibri" w:cs="Calibri"/>
                <w:sz w:val="24"/>
                <w:szCs w:val="24"/>
              </w:rPr>
            </w:pPr>
            <w:r>
              <w:rPr>
                <w:rFonts w:hint="default" w:ascii="Calibri" w:hAnsi="Calibri" w:cs="Calibri"/>
                <w:sz w:val="24"/>
                <w:szCs w:val="24"/>
                <w:lang w:val="en-US" w:eastAsia="zh-CN"/>
              </w:rPr>
              <w:t>C8H17N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10"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bidi w:val="0"/>
              <w:rPr>
                <w:rFonts w:hint="default" w:ascii="Calibri" w:hAnsi="Calibri" w:cs="Calibri"/>
                <w:sz w:val="24"/>
                <w:szCs w:val="24"/>
              </w:rPr>
            </w:pPr>
            <w:r>
              <w:rPr>
                <w:rFonts w:hint="default" w:ascii="Calibri" w:hAnsi="Calibri" w:cs="Calibri" w:eastAsiaTheme="minorEastAsia"/>
                <w:sz w:val="24"/>
                <w:szCs w:val="24"/>
              </w:rPr>
              <w:t>Molecular Weight</w:t>
            </w:r>
          </w:p>
        </w:tc>
        <w:tc>
          <w:tcPr>
            <w:tcW w:w="3089" w:type="pct"/>
            <w:tcBorders>
              <w:top w:val="single" w:color="DDDDDD" w:sz="6" w:space="0"/>
            </w:tcBorders>
            <w:shd w:val="clear" w:color="auto" w:fill="auto"/>
            <w:tcMar>
              <w:top w:w="120" w:type="dxa"/>
              <w:left w:w="120" w:type="dxa"/>
              <w:bottom w:w="120" w:type="dxa"/>
              <w:right w:w="120" w:type="dxa"/>
            </w:tcMar>
            <w:vAlign w:val="top"/>
          </w:tcPr>
          <w:p>
            <w:pPr>
              <w:bidi w:val="0"/>
              <w:rPr>
                <w:rFonts w:hint="default" w:ascii="Calibri" w:hAnsi="Calibri" w:cs="Calibri"/>
                <w:sz w:val="24"/>
                <w:szCs w:val="24"/>
              </w:rPr>
            </w:pPr>
            <w:r>
              <w:rPr>
                <w:rFonts w:hint="default" w:ascii="Calibri" w:hAnsi="Calibri" w:cs="Calibri"/>
                <w:sz w:val="24"/>
                <w:szCs w:val="24"/>
                <w:lang w:val="en-US" w:eastAsia="zh-CN"/>
              </w:rPr>
              <w:t>127.227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10"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bidi w:val="0"/>
              <w:rPr>
                <w:rFonts w:hint="default" w:ascii="Calibri" w:hAnsi="Calibri" w:cs="Calibri" w:eastAsiaTheme="minorEastAsia"/>
                <w:sz w:val="24"/>
                <w:szCs w:val="24"/>
                <w:lang w:val="en-US" w:eastAsia="zh-CN"/>
              </w:rPr>
            </w:pPr>
            <w:r>
              <w:rPr>
                <w:rFonts w:hint="default" w:ascii="Calibri" w:hAnsi="Calibri" w:cs="Calibri"/>
                <w:sz w:val="24"/>
                <w:szCs w:val="24"/>
                <w:lang w:val="en-US" w:eastAsia="zh-CN"/>
              </w:rPr>
              <w:t>Flash point</w:t>
            </w:r>
          </w:p>
        </w:tc>
        <w:tc>
          <w:tcPr>
            <w:tcW w:w="3089" w:type="pct"/>
            <w:tcBorders>
              <w:top w:val="single" w:color="DDDDDD" w:sz="6" w:space="0"/>
            </w:tcBorders>
            <w:shd w:val="clear" w:color="auto" w:fill="auto"/>
            <w:tcMar>
              <w:top w:w="120" w:type="dxa"/>
              <w:left w:w="120" w:type="dxa"/>
              <w:bottom w:w="120" w:type="dxa"/>
              <w:right w:w="120" w:type="dxa"/>
            </w:tcMar>
            <w:vAlign w:val="top"/>
          </w:tcPr>
          <w:p>
            <w:pPr>
              <w:bidi w:val="0"/>
              <w:rPr>
                <w:rFonts w:hint="default" w:ascii="Calibri" w:hAnsi="Calibri" w:cs="Calibri"/>
                <w:sz w:val="24"/>
                <w:szCs w:val="24"/>
              </w:rPr>
            </w:pPr>
            <w:bookmarkStart w:id="0" w:name="_GoBack"/>
            <w:r>
              <w:rPr>
                <w:rFonts w:hint="default" w:ascii="Calibri" w:hAnsi="Calibri" w:cs="Calibri"/>
                <w:sz w:val="24"/>
                <w:szCs w:val="24"/>
                <w:lang w:val="en-US" w:eastAsia="zh-CN"/>
              </w:rPr>
              <w:t>42.2±0.0 °C</w:t>
            </w:r>
          </w:p>
          <w:bookmarkEnd w:id="0"/>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10"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bidi w:val="0"/>
              <w:rPr>
                <w:rFonts w:hint="default" w:ascii="Calibri" w:hAnsi="Calibri" w:cs="Calibri"/>
                <w:sz w:val="24"/>
                <w:szCs w:val="24"/>
              </w:rPr>
            </w:pPr>
            <w:r>
              <w:rPr>
                <w:rFonts w:hint="default" w:ascii="Calibri" w:hAnsi="Calibri" w:cs="Calibri"/>
                <w:sz w:val="24"/>
                <w:szCs w:val="24"/>
                <w:lang w:val="en-US" w:eastAsia="zh-CN"/>
              </w:rPr>
              <w:t>Accurate mass</w:t>
            </w:r>
          </w:p>
        </w:tc>
        <w:tc>
          <w:tcPr>
            <w:tcW w:w="3089" w:type="pct"/>
            <w:tcBorders>
              <w:top w:val="single" w:color="DDDDDD" w:sz="6" w:space="0"/>
            </w:tcBorders>
            <w:shd w:val="clear" w:color="auto" w:fill="auto"/>
            <w:tcMar>
              <w:top w:w="120" w:type="dxa"/>
              <w:left w:w="120" w:type="dxa"/>
              <w:bottom w:w="120" w:type="dxa"/>
              <w:right w:w="120" w:type="dxa"/>
            </w:tcMar>
            <w:vAlign w:val="top"/>
          </w:tcPr>
          <w:p>
            <w:pPr>
              <w:bidi w:val="0"/>
              <w:rPr>
                <w:rFonts w:hint="default" w:ascii="Calibri" w:hAnsi="Calibri" w:cs="Calibri"/>
                <w:sz w:val="24"/>
                <w:szCs w:val="24"/>
              </w:rPr>
            </w:pPr>
            <w:r>
              <w:rPr>
                <w:rFonts w:hint="default" w:ascii="Calibri" w:hAnsi="Calibri" w:cs="Calibri"/>
                <w:sz w:val="24"/>
                <w:szCs w:val="24"/>
                <w:lang w:val="en-US" w:eastAsia="zh-CN"/>
              </w:rPr>
              <w:t>127.136101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10"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bidi w:val="0"/>
              <w:rPr>
                <w:rFonts w:hint="default" w:ascii="Calibri" w:hAnsi="Calibri" w:cs="Calibri"/>
                <w:sz w:val="24"/>
                <w:szCs w:val="24"/>
              </w:rPr>
            </w:pPr>
            <w:r>
              <w:rPr>
                <w:rFonts w:hint="default" w:ascii="Calibri" w:hAnsi="Calibri" w:cs="Calibri"/>
                <w:sz w:val="24"/>
                <w:szCs w:val="24"/>
                <w:lang w:val="en-US" w:eastAsia="zh-CN"/>
              </w:rPr>
              <w:t>PSA</w:t>
            </w:r>
          </w:p>
        </w:tc>
        <w:tc>
          <w:tcPr>
            <w:tcW w:w="3089" w:type="pct"/>
            <w:tcBorders>
              <w:top w:val="single" w:color="DDDDDD" w:sz="6" w:space="0"/>
            </w:tcBorders>
            <w:shd w:val="clear" w:color="auto" w:fill="auto"/>
            <w:tcMar>
              <w:top w:w="120" w:type="dxa"/>
              <w:left w:w="120" w:type="dxa"/>
              <w:bottom w:w="120" w:type="dxa"/>
              <w:right w:w="120" w:type="dxa"/>
            </w:tcMar>
            <w:vAlign w:val="top"/>
          </w:tcPr>
          <w:p>
            <w:pPr>
              <w:bidi w:val="0"/>
              <w:rPr>
                <w:rFonts w:hint="default" w:ascii="Calibri" w:hAnsi="Calibri" w:cs="Calibri"/>
                <w:sz w:val="24"/>
                <w:szCs w:val="24"/>
              </w:rPr>
            </w:pPr>
            <w:r>
              <w:rPr>
                <w:rFonts w:hint="default" w:ascii="Calibri" w:hAnsi="Calibri" w:cs="Calibri"/>
                <w:sz w:val="24"/>
                <w:szCs w:val="24"/>
                <w:lang w:val="en-US" w:eastAsia="zh-CN"/>
              </w:rPr>
              <w:t>3.24000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10"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bidi w:val="0"/>
              <w:rPr>
                <w:rFonts w:hint="default" w:ascii="Calibri" w:hAnsi="Calibri" w:cs="Calibri"/>
                <w:sz w:val="24"/>
                <w:szCs w:val="24"/>
              </w:rPr>
            </w:pPr>
            <w:r>
              <w:rPr>
                <w:rFonts w:hint="default" w:ascii="Calibri" w:hAnsi="Calibri" w:cs="Calibri"/>
                <w:sz w:val="24"/>
                <w:szCs w:val="24"/>
                <w:lang w:val="en-US" w:eastAsia="zh-CN"/>
              </w:rPr>
              <w:t>LogP</w:t>
            </w:r>
          </w:p>
        </w:tc>
        <w:tc>
          <w:tcPr>
            <w:tcW w:w="3089" w:type="pct"/>
            <w:tcBorders>
              <w:top w:val="single" w:color="DDDDDD" w:sz="6" w:space="0"/>
            </w:tcBorders>
            <w:shd w:val="clear" w:color="auto" w:fill="auto"/>
            <w:tcMar>
              <w:top w:w="120" w:type="dxa"/>
              <w:left w:w="120" w:type="dxa"/>
              <w:bottom w:w="120" w:type="dxa"/>
              <w:right w:w="120" w:type="dxa"/>
            </w:tcMar>
            <w:vAlign w:val="top"/>
          </w:tcPr>
          <w:p>
            <w:pPr>
              <w:bidi w:val="0"/>
              <w:rPr>
                <w:rFonts w:hint="default" w:ascii="Calibri" w:hAnsi="Calibri" w:cs="Calibri"/>
                <w:sz w:val="24"/>
                <w:szCs w:val="24"/>
              </w:rPr>
            </w:pPr>
            <w:r>
              <w:rPr>
                <w:rFonts w:hint="default" w:ascii="Calibri" w:hAnsi="Calibri" w:cs="Calibri"/>
                <w:sz w:val="24"/>
                <w:szCs w:val="24"/>
                <w:lang w:val="en-US" w:eastAsia="zh-CN"/>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10"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bidi w:val="0"/>
              <w:rPr>
                <w:rFonts w:hint="default" w:ascii="Calibri" w:hAnsi="Calibri" w:cs="Calibri"/>
                <w:sz w:val="24"/>
                <w:szCs w:val="24"/>
                <w:lang w:val="en-US"/>
              </w:rPr>
            </w:pPr>
            <w:r>
              <w:rPr>
                <w:rFonts w:hint="default" w:ascii="Calibri" w:hAnsi="Calibri" w:cs="Calibri"/>
                <w:sz w:val="24"/>
                <w:szCs w:val="24"/>
                <w:lang w:val="en-US" w:eastAsia="zh-CN"/>
              </w:rPr>
              <w:t>Appearance</w:t>
            </w:r>
          </w:p>
        </w:tc>
        <w:tc>
          <w:tcPr>
            <w:tcW w:w="3089" w:type="pct"/>
            <w:tcBorders>
              <w:top w:val="single" w:color="DDDDDD" w:sz="6" w:space="0"/>
            </w:tcBorders>
            <w:shd w:val="clear" w:color="auto" w:fill="auto"/>
            <w:tcMar>
              <w:top w:w="120" w:type="dxa"/>
              <w:left w:w="120" w:type="dxa"/>
              <w:bottom w:w="120" w:type="dxa"/>
              <w:right w:w="120" w:type="dxa"/>
            </w:tcMar>
            <w:vAlign w:val="top"/>
          </w:tcPr>
          <w:p>
            <w:pPr>
              <w:bidi w:val="0"/>
              <w:rPr>
                <w:rFonts w:hint="default" w:ascii="Calibri" w:hAnsi="Calibri" w:cs="Calibri"/>
                <w:sz w:val="24"/>
                <w:szCs w:val="24"/>
                <w:lang w:val="en-US"/>
              </w:rPr>
            </w:pPr>
            <w:r>
              <w:rPr>
                <w:rFonts w:hint="default" w:ascii="Calibri" w:hAnsi="Calibri" w:cs="Calibri"/>
                <w:sz w:val="24"/>
                <w:szCs w:val="24"/>
                <w:lang w:val="en-US" w:eastAsia="zh-CN"/>
              </w:rPr>
              <w:t>Transparent liquid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10"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bidi w:val="0"/>
              <w:rPr>
                <w:rFonts w:hint="default" w:ascii="Calibri" w:hAnsi="Calibri" w:cs="Calibri"/>
                <w:sz w:val="24"/>
                <w:szCs w:val="24"/>
              </w:rPr>
            </w:pPr>
            <w:r>
              <w:rPr>
                <w:rFonts w:hint="default" w:ascii="Calibri" w:hAnsi="Calibri" w:cs="Calibri"/>
                <w:sz w:val="24"/>
                <w:szCs w:val="24"/>
                <w:lang w:val="en-US" w:eastAsia="zh-CN"/>
              </w:rPr>
              <w:t>Vapor pressure</w:t>
            </w:r>
          </w:p>
        </w:tc>
        <w:tc>
          <w:tcPr>
            <w:tcW w:w="3089" w:type="pct"/>
            <w:tcBorders>
              <w:top w:val="single" w:color="DDDDDD" w:sz="6" w:space="0"/>
            </w:tcBorders>
            <w:shd w:val="clear" w:color="auto" w:fill="auto"/>
            <w:tcMar>
              <w:top w:w="120" w:type="dxa"/>
              <w:left w:w="120" w:type="dxa"/>
              <w:bottom w:w="120" w:type="dxa"/>
              <w:right w:w="120" w:type="dxa"/>
            </w:tcMar>
            <w:vAlign w:val="top"/>
          </w:tcPr>
          <w:p>
            <w:pPr>
              <w:bidi w:val="0"/>
              <w:rPr>
                <w:rFonts w:hint="default" w:ascii="Calibri" w:hAnsi="Calibri" w:cs="Calibri"/>
                <w:sz w:val="24"/>
                <w:szCs w:val="24"/>
              </w:rPr>
            </w:pPr>
            <w:r>
              <w:rPr>
                <w:rFonts w:hint="default" w:ascii="Calibri" w:hAnsi="Calibri" w:cs="Calibri"/>
                <w:sz w:val="24"/>
                <w:szCs w:val="24"/>
                <w:lang w:val="en-US" w:eastAsia="zh-CN"/>
              </w:rPr>
              <w:t>2.2±0.3 mmHg at 25°C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10"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bidi w:val="0"/>
              <w:rPr>
                <w:rFonts w:hint="default" w:ascii="Calibri" w:hAnsi="Calibri" w:cs="Calibri"/>
                <w:sz w:val="24"/>
                <w:szCs w:val="24"/>
              </w:rPr>
            </w:pPr>
            <w:r>
              <w:rPr>
                <w:rFonts w:hint="default" w:ascii="Calibri" w:hAnsi="Calibri" w:cs="Calibri"/>
                <w:sz w:val="24"/>
                <w:szCs w:val="24"/>
                <w:lang w:val="en-US" w:eastAsia="zh-CN"/>
              </w:rPr>
              <w:t>Refractive index</w:t>
            </w:r>
          </w:p>
        </w:tc>
        <w:tc>
          <w:tcPr>
            <w:tcW w:w="3089" w:type="pct"/>
            <w:tcBorders>
              <w:top w:val="single" w:color="DDDDDD" w:sz="6" w:space="0"/>
            </w:tcBorders>
            <w:shd w:val="clear" w:color="auto" w:fill="auto"/>
            <w:tcMar>
              <w:top w:w="120" w:type="dxa"/>
              <w:left w:w="120" w:type="dxa"/>
              <w:bottom w:w="120" w:type="dxa"/>
              <w:right w:w="120" w:type="dxa"/>
            </w:tcMar>
            <w:vAlign w:val="top"/>
          </w:tcPr>
          <w:p>
            <w:pPr>
              <w:bidi w:val="0"/>
              <w:rPr>
                <w:rFonts w:hint="default" w:ascii="Calibri" w:hAnsi="Calibri" w:cs="Calibri"/>
                <w:sz w:val="24"/>
                <w:szCs w:val="24"/>
              </w:rPr>
            </w:pPr>
            <w:r>
              <w:rPr>
                <w:rFonts w:hint="default" w:ascii="Calibri" w:hAnsi="Calibri" w:cs="Calibri"/>
                <w:sz w:val="24"/>
                <w:szCs w:val="24"/>
                <w:lang w:val="en-US" w:eastAsia="zh-CN"/>
              </w:rPr>
              <w:t>1.460</w:t>
            </w:r>
          </w:p>
        </w:tc>
      </w:tr>
    </w:tbl>
    <w:p>
      <w:pPr>
        <w:bidi w:val="0"/>
        <w:rPr>
          <w:rFonts w:hint="default" w:ascii="Calibri" w:hAnsi="Calibri" w:cs="Calibri"/>
          <w:sz w:val="24"/>
          <w:szCs w:val="24"/>
        </w:rPr>
      </w:pPr>
      <w:r>
        <w:rPr>
          <w:rFonts w:hint="default" w:ascii="Calibri" w:hAnsi="Calibri" w:cs="Calibri"/>
          <w:sz w:val="24"/>
          <w:szCs w:val="24"/>
          <w:lang w:val="en-US" w:eastAsia="zh-CN"/>
        </w:rPr>
        <w:t>Stability</w:t>
      </w:r>
      <w:r>
        <w:rPr>
          <w:rFonts w:hint="default" w:ascii="Calibri" w:hAnsi="Calibri" w:cs="Calibri"/>
          <w:sz w:val="24"/>
          <w:szCs w:val="24"/>
        </w:rPr>
        <w:tab/>
      </w:r>
    </w:p>
    <w:p>
      <w:pPr>
        <w:numPr>
          <w:ilvl w:val="0"/>
          <w:numId w:val="1"/>
        </w:numPr>
        <w:bidi w:val="0"/>
        <w:rPr>
          <w:rFonts w:hint="default" w:ascii="Calibri" w:hAnsi="Calibri" w:cs="Calibri"/>
          <w:sz w:val="24"/>
          <w:szCs w:val="24"/>
        </w:rPr>
      </w:pPr>
      <w:r>
        <w:rPr>
          <w:rFonts w:hint="default" w:ascii="Calibri" w:hAnsi="Calibri" w:cs="Calibri"/>
          <w:sz w:val="24"/>
          <w:szCs w:val="24"/>
          <w:lang w:val="en-US" w:eastAsia="zh-CN"/>
        </w:rPr>
        <w:t>Stabilization</w:t>
      </w:r>
    </w:p>
    <w:p>
      <w:pPr>
        <w:numPr>
          <w:ilvl w:val="0"/>
          <w:numId w:val="1"/>
        </w:numPr>
        <w:bidi w:val="0"/>
        <w:rPr>
          <w:rFonts w:hint="default" w:ascii="Calibri" w:hAnsi="Calibri" w:cs="Calibri"/>
          <w:sz w:val="24"/>
          <w:szCs w:val="24"/>
          <w:lang w:val="en-US" w:eastAsia="zh-CN"/>
        </w:rPr>
      </w:pPr>
      <w:r>
        <w:rPr>
          <w:rFonts w:hint="default" w:ascii="Calibri" w:hAnsi="Calibri" w:cs="Calibri"/>
          <w:sz w:val="24"/>
          <w:szCs w:val="24"/>
          <w:lang w:val="en-US" w:eastAsia="zh-CN"/>
        </w:rPr>
        <w:t>Forbidden ligand strong oxidant, strong acid, acyl chloride, anhydride</w:t>
      </w:r>
    </w:p>
    <w:p>
      <w:pPr>
        <w:numPr>
          <w:ilvl w:val="0"/>
          <w:numId w:val="1"/>
        </w:numPr>
        <w:bidi w:val="0"/>
        <w:rPr>
          <w:rFonts w:hint="default" w:ascii="Calibri" w:hAnsi="Calibri" w:cs="Calibri"/>
          <w:sz w:val="24"/>
          <w:szCs w:val="24"/>
          <w:lang w:val="en-US" w:eastAsia="zh-CN"/>
        </w:rPr>
      </w:pPr>
      <w:r>
        <w:rPr>
          <w:rFonts w:hint="default" w:ascii="Calibri" w:hAnsi="Calibri" w:cs="Calibri"/>
          <w:sz w:val="24"/>
          <w:szCs w:val="24"/>
          <w:lang w:val="en-US" w:eastAsia="zh-CN"/>
        </w:rPr>
        <w:t>Avoid heat in contact conditions</w:t>
      </w:r>
    </w:p>
    <w:p>
      <w:pPr>
        <w:numPr>
          <w:ilvl w:val="0"/>
          <w:numId w:val="1"/>
        </w:numPr>
        <w:bidi w:val="0"/>
        <w:ind w:left="0" w:leftChars="0" w:firstLine="0" w:firstLineChars="0"/>
        <w:rPr>
          <w:rFonts w:hint="default" w:ascii="Calibri" w:hAnsi="Calibri" w:cs="Calibri"/>
          <w:sz w:val="24"/>
          <w:szCs w:val="24"/>
        </w:rPr>
      </w:pPr>
      <w:r>
        <w:rPr>
          <w:rFonts w:hint="default" w:ascii="Calibri" w:hAnsi="Calibri" w:cs="Calibri"/>
          <w:sz w:val="24"/>
          <w:szCs w:val="24"/>
          <w:lang w:val="en-US" w:eastAsia="zh-CN"/>
        </w:rPr>
        <w:t>Hazardous Polymerization</w:t>
      </w:r>
      <w:r>
        <w:rPr>
          <w:rFonts w:hint="default" w:ascii="Calibri" w:hAnsi="Calibri" w:cs="Calibri"/>
          <w:sz w:val="24"/>
          <w:szCs w:val="24"/>
        </w:rPr>
        <w:t xml:space="preserve"> </w:t>
      </w:r>
      <w:r>
        <w:rPr>
          <w:rFonts w:hint="default" w:ascii="Calibri" w:hAnsi="Calibri" w:cs="Calibri"/>
          <w:sz w:val="24"/>
          <w:szCs w:val="24"/>
          <w:lang w:val="en-US" w:eastAsia="zh-CN"/>
        </w:rPr>
        <w:t>no polymerize</w:t>
      </w:r>
    </w:p>
    <w:p>
      <w:pPr>
        <w:bidi w:val="0"/>
        <w:rPr>
          <w:rFonts w:hint="default" w:ascii="Calibri" w:hAnsi="Calibri" w:cs="Calibri"/>
          <w:sz w:val="24"/>
          <w:szCs w:val="24"/>
        </w:rPr>
      </w:pPr>
      <w:r>
        <w:rPr>
          <w:rFonts w:hint="default" w:ascii="Calibri" w:hAnsi="Calibri" w:cs="Calibri"/>
          <w:sz w:val="24"/>
          <w:szCs w:val="24"/>
          <w:lang w:val="en-US" w:eastAsia="zh-CN"/>
        </w:rPr>
        <w:t>Water solubility</w:t>
      </w:r>
      <w:r>
        <w:rPr>
          <w:rFonts w:hint="default" w:ascii="Calibri" w:hAnsi="Calibri" w:cs="Calibri"/>
          <w:sz w:val="24"/>
          <w:szCs w:val="24"/>
        </w:rPr>
        <w:tab/>
      </w:r>
      <w:r>
        <w:rPr>
          <w:rFonts w:hint="default" w:ascii="Calibri" w:hAnsi="Calibri" w:cs="Calibri"/>
          <w:sz w:val="24"/>
          <w:szCs w:val="24"/>
        </w:rPr>
        <w:t>10 g/L (20 ºC)</w:t>
      </w:r>
    </w:p>
    <w:p>
      <w:pPr>
        <w:bidi w:val="0"/>
        <w:rPr>
          <w:rFonts w:hint="default" w:ascii="Calibri" w:hAnsi="Calibri" w:cs="Calibri"/>
          <w:sz w:val="24"/>
          <w:szCs w:val="24"/>
        </w:rPr>
      </w:pPr>
      <w:r>
        <w:rPr>
          <w:rFonts w:hint="default" w:ascii="Calibri" w:hAnsi="Calibri" w:cs="Calibri"/>
          <w:sz w:val="24"/>
          <w:szCs w:val="24"/>
          <w:lang w:val="en-US" w:eastAsia="zh-CN"/>
        </w:rPr>
        <w:t>Freezing point</w:t>
      </w:r>
      <w:r>
        <w:rPr>
          <w:rFonts w:hint="default" w:ascii="Calibri" w:hAnsi="Calibri" w:cs="Calibri"/>
          <w:sz w:val="24"/>
          <w:szCs w:val="24"/>
        </w:rPr>
        <w:tab/>
      </w:r>
      <w:r>
        <w:rPr>
          <w:rFonts w:hint="default" w:ascii="Calibri" w:hAnsi="Calibri" w:cs="Calibri"/>
          <w:sz w:val="24"/>
          <w:szCs w:val="24"/>
        </w:rPr>
        <w:t>&lt;-77℃</w:t>
      </w:r>
    </w:p>
    <w:p>
      <w:pPr>
        <w:bidi w:val="0"/>
        <w:rPr>
          <w:rFonts w:hint="default" w:ascii="Calibri" w:hAnsi="Calibri" w:cs="Calibri"/>
          <w:sz w:val="24"/>
          <w:szCs w:val="24"/>
        </w:rPr>
      </w:pPr>
      <w:r>
        <w:rPr>
          <w:rFonts w:hint="default" w:ascii="Calibri" w:hAnsi="Calibri" w:cs="Calibri"/>
          <w:sz w:val="24"/>
          <w:szCs w:val="24"/>
          <w:lang w:val="en-US" w:eastAsia="zh-CN"/>
        </w:rPr>
        <w:t>Molecular structure</w:t>
      </w:r>
      <w:r>
        <w:rPr>
          <w:rFonts w:hint="default" w:ascii="Calibri" w:hAnsi="Calibri" w:cs="Calibri"/>
          <w:sz w:val="24"/>
          <w:szCs w:val="24"/>
        </w:rPr>
        <w:tab/>
      </w:r>
    </w:p>
    <w:p>
      <w:pPr>
        <w:bidi w:val="0"/>
        <w:rPr>
          <w:rFonts w:hint="default" w:ascii="Calibri" w:hAnsi="Calibri" w:cs="Calibri"/>
          <w:sz w:val="24"/>
          <w:szCs w:val="24"/>
        </w:rPr>
      </w:pPr>
      <w:r>
        <w:rPr>
          <w:rFonts w:hint="default" w:ascii="Calibri" w:hAnsi="Calibri" w:cs="Calibri"/>
          <w:sz w:val="24"/>
          <w:szCs w:val="24"/>
        </w:rPr>
        <w:t>1、</w:t>
      </w:r>
      <w:r>
        <w:rPr>
          <w:rFonts w:hint="default" w:ascii="Calibri" w:hAnsi="Calibri" w:cs="Calibri"/>
          <w:sz w:val="24"/>
          <w:szCs w:val="24"/>
          <w:lang w:val="en-US" w:eastAsia="zh-CN"/>
        </w:rPr>
        <w:t>Molar refraction index</w:t>
      </w:r>
      <w:r>
        <w:rPr>
          <w:rFonts w:hint="default" w:ascii="Calibri" w:hAnsi="Calibri" w:cs="Calibri"/>
          <w:sz w:val="24"/>
          <w:szCs w:val="24"/>
        </w:rPr>
        <w:t>：40.89</w:t>
      </w:r>
    </w:p>
    <w:p>
      <w:pPr>
        <w:bidi w:val="0"/>
        <w:rPr>
          <w:rFonts w:hint="default" w:ascii="Calibri" w:hAnsi="Calibri" w:cs="Calibri"/>
          <w:sz w:val="24"/>
          <w:szCs w:val="24"/>
        </w:rPr>
      </w:pPr>
      <w:r>
        <w:rPr>
          <w:rFonts w:hint="default" w:ascii="Calibri" w:hAnsi="Calibri" w:cs="Calibri"/>
          <w:sz w:val="24"/>
          <w:szCs w:val="24"/>
        </w:rPr>
        <w:t>2、</w:t>
      </w:r>
      <w:r>
        <w:rPr>
          <w:rFonts w:hint="default" w:ascii="Calibri" w:hAnsi="Calibri" w:cs="Calibri"/>
          <w:sz w:val="24"/>
          <w:szCs w:val="24"/>
          <w:lang w:val="en-US" w:eastAsia="zh-CN"/>
        </w:rPr>
        <w:t>Molar volume</w:t>
      </w:r>
      <w:r>
        <w:rPr>
          <w:rFonts w:hint="default" w:ascii="Calibri" w:hAnsi="Calibri" w:cs="Calibri"/>
          <w:sz w:val="24"/>
          <w:szCs w:val="24"/>
        </w:rPr>
        <w:t>（cm3/mol）：149.3</w:t>
      </w:r>
    </w:p>
    <w:p>
      <w:pPr>
        <w:bidi w:val="0"/>
        <w:rPr>
          <w:rFonts w:hint="default" w:ascii="Calibri" w:hAnsi="Calibri" w:cs="Calibri"/>
          <w:sz w:val="24"/>
          <w:szCs w:val="24"/>
        </w:rPr>
      </w:pPr>
      <w:r>
        <w:rPr>
          <w:rFonts w:hint="default" w:ascii="Calibri" w:hAnsi="Calibri" w:cs="Calibri"/>
          <w:sz w:val="24"/>
          <w:szCs w:val="24"/>
        </w:rPr>
        <w:t>3、</w:t>
      </w:r>
      <w:r>
        <w:rPr>
          <w:rFonts w:hint="default" w:ascii="Calibri" w:hAnsi="Calibri" w:cs="Calibri"/>
          <w:sz w:val="24"/>
          <w:szCs w:val="24"/>
          <w:lang w:val="en-US" w:eastAsia="zh-CN"/>
        </w:rPr>
        <w:t>Parachor</w:t>
      </w:r>
      <w:r>
        <w:rPr>
          <w:rFonts w:hint="default" w:ascii="Calibri" w:hAnsi="Calibri" w:cs="Calibri"/>
          <w:sz w:val="24"/>
          <w:szCs w:val="24"/>
        </w:rPr>
        <w:t>（90.2K）：345.1</w:t>
      </w:r>
    </w:p>
    <w:p>
      <w:pPr>
        <w:bidi w:val="0"/>
        <w:rPr>
          <w:rFonts w:hint="default" w:ascii="Calibri" w:hAnsi="Calibri" w:cs="Calibri"/>
          <w:sz w:val="24"/>
          <w:szCs w:val="24"/>
        </w:rPr>
      </w:pPr>
      <w:r>
        <w:rPr>
          <w:rFonts w:hint="default" w:ascii="Calibri" w:hAnsi="Calibri" w:cs="Calibri"/>
          <w:sz w:val="24"/>
          <w:szCs w:val="24"/>
        </w:rPr>
        <w:t>4、</w:t>
      </w:r>
      <w:r>
        <w:rPr>
          <w:rFonts w:hint="default" w:ascii="Calibri" w:hAnsi="Calibri" w:cs="Calibri"/>
          <w:sz w:val="24"/>
          <w:szCs w:val="24"/>
          <w:lang w:val="en-US" w:eastAsia="zh-CN"/>
        </w:rPr>
        <w:t>Surface tension</w:t>
      </w:r>
      <w:r>
        <w:rPr>
          <w:rFonts w:hint="default" w:ascii="Calibri" w:hAnsi="Calibri" w:cs="Calibri"/>
          <w:sz w:val="24"/>
          <w:szCs w:val="24"/>
        </w:rPr>
        <w:t>（dyne/cm）：28.5</w:t>
      </w:r>
    </w:p>
    <w:p>
      <w:pPr>
        <w:bidi w:val="0"/>
        <w:rPr>
          <w:rFonts w:hint="default" w:ascii="Calibri" w:hAnsi="Calibri" w:cs="Calibri"/>
          <w:sz w:val="24"/>
          <w:szCs w:val="24"/>
        </w:rPr>
      </w:pPr>
      <w:r>
        <w:rPr>
          <w:rFonts w:hint="default" w:ascii="Calibri" w:hAnsi="Calibri" w:cs="Calibri"/>
          <w:sz w:val="24"/>
          <w:szCs w:val="24"/>
        </w:rPr>
        <w:t>5、</w:t>
      </w:r>
      <w:r>
        <w:rPr>
          <w:rFonts w:hint="default" w:ascii="Calibri" w:hAnsi="Calibri" w:cs="Calibri"/>
          <w:sz w:val="24"/>
          <w:szCs w:val="24"/>
          <w:lang w:val="en-US" w:eastAsia="zh-CN"/>
        </w:rPr>
        <w:t>Polarizability</w:t>
      </w:r>
      <w:r>
        <w:rPr>
          <w:rFonts w:hint="default" w:ascii="Calibri" w:hAnsi="Calibri" w:cs="Calibri"/>
          <w:sz w:val="24"/>
          <w:szCs w:val="24"/>
        </w:rPr>
        <w:t>：16.21</w:t>
      </w:r>
    </w:p>
    <w:p>
      <w:pPr>
        <w:bidi w:val="0"/>
        <w:rPr>
          <w:rFonts w:hint="default" w:ascii="Calibri" w:hAnsi="Calibri" w:cs="Calibri"/>
          <w:sz w:val="24"/>
          <w:szCs w:val="24"/>
        </w:rPr>
      </w:pPr>
    </w:p>
    <w:p>
      <w:pPr>
        <w:bidi w:val="0"/>
        <w:rPr>
          <w:rFonts w:hint="default" w:ascii="Calibri" w:hAnsi="Calibri" w:cs="Calibri"/>
          <w:b/>
          <w:bCs/>
          <w:sz w:val="24"/>
          <w:szCs w:val="24"/>
          <w:lang w:val="en-US" w:eastAsia="zh-CN"/>
        </w:rPr>
      </w:pPr>
      <w:r>
        <w:rPr>
          <w:rFonts w:hint="default" w:ascii="Calibri" w:hAnsi="Calibri" w:cs="Calibri"/>
          <w:b/>
          <w:bCs/>
          <w:sz w:val="24"/>
          <w:szCs w:val="24"/>
          <w:lang w:val="en-US" w:eastAsia="zh-CN"/>
        </w:rPr>
        <w:t>Application:</w:t>
      </w:r>
    </w:p>
    <w:p>
      <w:pPr>
        <w:bidi w:val="0"/>
        <w:rPr>
          <w:rFonts w:hint="default" w:ascii="Calibri" w:hAnsi="Calibri" w:cs="Calibri"/>
          <w:sz w:val="24"/>
          <w:szCs w:val="24"/>
        </w:rPr>
      </w:pPr>
      <w:r>
        <w:rPr>
          <w:rFonts w:hint="default" w:ascii="Calibri" w:hAnsi="Calibri" w:cs="Calibri"/>
          <w:sz w:val="24"/>
          <w:szCs w:val="24"/>
        </w:rPr>
        <w:t>【</w:t>
      </w:r>
      <w:r>
        <w:rPr>
          <w:rFonts w:hint="default" w:ascii="Calibri" w:hAnsi="Calibri" w:cs="Calibri"/>
          <w:sz w:val="24"/>
          <w:szCs w:val="24"/>
          <w:lang w:val="en-US" w:eastAsia="zh-CN"/>
        </w:rPr>
        <w:t>1</w:t>
      </w:r>
      <w:r>
        <w:rPr>
          <w:rFonts w:hint="default" w:ascii="Calibri" w:hAnsi="Calibri" w:cs="Calibri"/>
          <w:sz w:val="24"/>
          <w:szCs w:val="24"/>
        </w:rPr>
        <w:t>】</w:t>
      </w:r>
    </w:p>
    <w:p>
      <w:pPr>
        <w:bidi w:val="0"/>
        <w:rPr>
          <w:rFonts w:hint="default" w:ascii="Calibri" w:hAnsi="Calibri" w:cs="Calibri"/>
          <w:sz w:val="24"/>
          <w:szCs w:val="24"/>
        </w:rPr>
      </w:pPr>
      <w:r>
        <w:rPr>
          <w:rFonts w:hint="default" w:ascii="Calibri" w:hAnsi="Calibri" w:cs="Calibri"/>
          <w:sz w:val="24"/>
          <w:szCs w:val="24"/>
        </w:rPr>
        <w:t>Mainly used as polyurethane rigid foam catalyst</w:t>
      </w:r>
    </w:p>
    <w:p>
      <w:pPr>
        <w:bidi w:val="0"/>
        <w:rPr>
          <w:rFonts w:hint="default" w:ascii="Calibri" w:hAnsi="Calibri" w:cs="Calibri"/>
          <w:sz w:val="24"/>
          <w:szCs w:val="24"/>
        </w:rPr>
      </w:pPr>
      <w:r>
        <w:rPr>
          <w:rFonts w:hint="default" w:ascii="Calibri" w:hAnsi="Calibri" w:cs="Calibri"/>
          <w:sz w:val="24"/>
          <w:szCs w:val="24"/>
        </w:rPr>
        <w:t>【</w:t>
      </w:r>
      <w:r>
        <w:rPr>
          <w:rFonts w:hint="default" w:ascii="Calibri" w:hAnsi="Calibri" w:cs="Calibri"/>
          <w:sz w:val="24"/>
          <w:szCs w:val="24"/>
          <w:lang w:val="en-US" w:eastAsia="zh-CN"/>
        </w:rPr>
        <w:t>2</w:t>
      </w:r>
      <w:r>
        <w:rPr>
          <w:rFonts w:hint="default" w:ascii="Calibri" w:hAnsi="Calibri" w:cs="Calibri"/>
          <w:sz w:val="24"/>
          <w:szCs w:val="24"/>
        </w:rPr>
        <w:t>】</w:t>
      </w:r>
    </w:p>
    <w:p>
      <w:pPr>
        <w:bidi w:val="0"/>
        <w:rPr>
          <w:rFonts w:hint="default" w:ascii="Calibri" w:hAnsi="Calibri" w:cs="Calibri"/>
          <w:sz w:val="24"/>
          <w:szCs w:val="24"/>
          <w:lang w:val="en-US" w:eastAsia="zh-CN"/>
        </w:rPr>
      </w:pPr>
      <w:r>
        <w:rPr>
          <w:rFonts w:hint="default" w:ascii="Calibri" w:hAnsi="Calibri" w:cs="Calibri"/>
          <w:sz w:val="24"/>
          <w:szCs w:val="24"/>
          <w:lang w:val="en-US" w:eastAsia="zh-CN"/>
        </w:rPr>
        <w:t>N, N-dimethylcyclohexylamine can be used in a wide range of rigid foams. One of the main applications is for insulating foams, including sprays, plates, laminated sheets and refrigeration formulations. N, N- dimethylcyclohexylamine is also suitable for the manufacture of rigid foam furniture frames and decorative parts. The catalyst can be used as the main catalyst alone, without adding organic tin, or supplemented with JD series catalyst according to the process and product requirements. It is also used as a rubber accelerator and as an intermediate in synthetic fibers.</w:t>
      </w:r>
    </w:p>
    <w:p>
      <w:pPr>
        <w:bidi w:val="0"/>
        <w:rPr>
          <w:rFonts w:hint="default" w:ascii="Calibri" w:hAnsi="Calibri" w:cs="Calibri"/>
          <w:sz w:val="24"/>
          <w:szCs w:val="24"/>
        </w:rPr>
      </w:pPr>
      <w:r>
        <w:rPr>
          <w:rFonts w:hint="default" w:ascii="Calibri" w:hAnsi="Calibri" w:cs="Calibri"/>
          <w:sz w:val="24"/>
          <w:szCs w:val="24"/>
        </w:rPr>
        <w:t>【</w:t>
      </w:r>
      <w:r>
        <w:rPr>
          <w:rFonts w:hint="default" w:ascii="Calibri" w:hAnsi="Calibri" w:cs="Calibri"/>
          <w:sz w:val="24"/>
          <w:szCs w:val="24"/>
          <w:lang w:val="en-US" w:eastAsia="zh-CN"/>
        </w:rPr>
        <w:t>3</w:t>
      </w:r>
      <w:r>
        <w:rPr>
          <w:rFonts w:hint="default" w:ascii="Calibri" w:hAnsi="Calibri" w:cs="Calibri"/>
          <w:sz w:val="24"/>
          <w:szCs w:val="24"/>
        </w:rPr>
        <w:t>】</w:t>
      </w:r>
    </w:p>
    <w:p>
      <w:pPr>
        <w:bidi w:val="0"/>
        <w:rPr>
          <w:rFonts w:hint="default" w:ascii="Calibri" w:hAnsi="Calibri" w:cs="Calibri"/>
          <w:sz w:val="24"/>
          <w:szCs w:val="24"/>
          <w:lang w:val="en-US" w:eastAsia="zh-CN"/>
        </w:rPr>
      </w:pPr>
      <w:r>
        <w:rPr>
          <w:rFonts w:hint="default" w:ascii="Calibri" w:hAnsi="Calibri" w:cs="Calibri"/>
          <w:sz w:val="24"/>
          <w:szCs w:val="24"/>
          <w:lang w:val="en-US" w:eastAsia="zh-CN"/>
        </w:rPr>
        <w:t>Used as dye intermediates, used for vanillin, azo dyes, triphenylmethane dyes, also can be used as solvents, stabilizers, analytical reagents and so on. Also used as a catalyst.</w:t>
      </w:r>
    </w:p>
    <w:p>
      <w:pPr>
        <w:bidi w:val="0"/>
        <w:rPr>
          <w:rFonts w:hint="default" w:ascii="Calibri" w:hAnsi="Calibri" w:eastAsia="宋体" w:cs="Calibri"/>
          <w:b w:val="0"/>
          <w:bCs w:val="0"/>
          <w:i w:val="0"/>
          <w:iCs w:val="0"/>
          <w:caps w:val="0"/>
          <w:color w:val="5F6266"/>
          <w:spacing w:val="0"/>
          <w:sz w:val="19"/>
          <w:szCs w:val="19"/>
          <w:shd w:val="clear" w:fill="F9FBFC"/>
        </w:rPr>
      </w:pPr>
    </w:p>
    <w:p>
      <w:pPr>
        <w:bidi w:val="0"/>
        <w:rPr>
          <w:rFonts w:hint="default" w:ascii="Calibri" w:hAnsi="Calibri" w:cs="Calibri"/>
          <w:b/>
          <w:bCs/>
          <w:sz w:val="24"/>
          <w:szCs w:val="24"/>
          <w:lang w:eastAsia="zh-CN"/>
        </w:rPr>
      </w:pPr>
      <w:r>
        <w:rPr>
          <w:rFonts w:hint="default" w:ascii="Calibri" w:hAnsi="Calibri" w:cs="Calibri"/>
          <w:b/>
          <w:bCs/>
          <w:sz w:val="24"/>
          <w:szCs w:val="24"/>
          <w:lang w:val="en-US" w:eastAsia="zh-CN"/>
        </w:rPr>
        <w:t>Storage and transport information</w:t>
      </w:r>
      <w:r>
        <w:rPr>
          <w:rFonts w:hint="default" w:ascii="Calibri" w:hAnsi="Calibri" w:cs="Calibri" w:eastAsiaTheme="minorEastAsia"/>
          <w:b/>
          <w:bCs/>
          <w:sz w:val="24"/>
          <w:szCs w:val="24"/>
          <w:lang w:eastAsia="zh-CN"/>
        </w:rPr>
        <w:t>：</w:t>
      </w:r>
    </w:p>
    <w:p>
      <w:pPr>
        <w:numPr>
          <w:ilvl w:val="0"/>
          <w:numId w:val="2"/>
        </w:numPr>
        <w:bidi w:val="0"/>
        <w:rPr>
          <w:rFonts w:hint="default" w:ascii="Calibri" w:hAnsi="Calibri" w:cs="Calibri"/>
          <w:sz w:val="24"/>
          <w:szCs w:val="24"/>
          <w:lang w:val="en-US" w:eastAsia="zh-CN"/>
        </w:rPr>
      </w:pPr>
      <w:r>
        <w:rPr>
          <w:rFonts w:hint="default" w:ascii="Calibri" w:hAnsi="Calibri" w:cs="Calibri"/>
          <w:sz w:val="24"/>
          <w:szCs w:val="24"/>
          <w:lang w:val="en-US" w:eastAsia="zh-CN"/>
        </w:rPr>
        <w:t>Store in a cool and ventilated warehouse. Keep away from fire and heat source. The storage temperature should not exceed 30℃. Keep container sealed. Should be stored separately with oxidizer, acid, etc., do not mix storage. Explosion-proof lighting and ventilation facilities are adopted. Do not use mechanical equipment and tools that may cause sparks. The storage area shall be equipped with leakage emergency treatment equipment and suitable storage materials.</w:t>
      </w:r>
    </w:p>
    <w:p>
      <w:pPr>
        <w:numPr>
          <w:ilvl w:val="0"/>
          <w:numId w:val="2"/>
        </w:numPr>
        <w:bidi w:val="0"/>
        <w:ind w:left="0" w:leftChars="0" w:firstLine="0" w:firstLineChars="0"/>
        <w:rPr>
          <w:rFonts w:hint="default" w:ascii="Calibri" w:hAnsi="Calibri" w:cs="Calibri"/>
          <w:sz w:val="24"/>
          <w:szCs w:val="24"/>
          <w:lang w:val="en-US" w:eastAsia="zh-CN"/>
        </w:rPr>
      </w:pPr>
      <w:r>
        <w:rPr>
          <w:rFonts w:hint="default" w:ascii="Calibri" w:hAnsi="Calibri" w:cs="Calibri"/>
          <w:sz w:val="24"/>
          <w:szCs w:val="24"/>
          <w:lang w:val="en-US" w:eastAsia="zh-CN"/>
        </w:rPr>
        <w:t>Packed in iron drums, 50kg/ drum, 170kg/ drum. Flammable liquid &lt;2&gt;, sealed, stored in a cool place, away from fire source, fire transportation.</w:t>
      </w:r>
    </w:p>
    <w:p>
      <w:pPr>
        <w:bidi w:val="0"/>
        <w:rPr>
          <w:rFonts w:hint="default" w:ascii="Calibri" w:hAnsi="Calibri" w:cs="Calibri"/>
          <w:b/>
          <w:bCs/>
          <w:sz w:val="24"/>
          <w:szCs w:val="24"/>
        </w:rPr>
      </w:pPr>
    </w:p>
    <w:p>
      <w:pPr>
        <w:bidi w:val="0"/>
        <w:rPr>
          <w:rFonts w:hint="default" w:ascii="Calibri" w:hAnsi="Calibri" w:cs="Calibri" w:eastAsiaTheme="minorEastAsia"/>
          <w:b/>
          <w:bCs/>
          <w:sz w:val="24"/>
          <w:szCs w:val="24"/>
        </w:rPr>
      </w:pPr>
      <w:r>
        <w:rPr>
          <w:rFonts w:hint="default" w:ascii="Calibri" w:hAnsi="Calibri" w:cs="Calibri"/>
          <w:b/>
          <w:bCs/>
          <w:sz w:val="24"/>
          <w:szCs w:val="24"/>
          <w:lang w:val="en-US" w:eastAsia="zh-CN"/>
        </w:rPr>
        <w:t>Pa</w:t>
      </w:r>
      <w:r>
        <w:rPr>
          <w:rFonts w:hint="eastAsia" w:ascii="Calibri" w:hAnsi="Calibri" w:cs="Calibri"/>
          <w:b/>
          <w:bCs/>
          <w:sz w:val="24"/>
          <w:szCs w:val="24"/>
          <w:lang w:val="en-US" w:eastAsia="zh-CN"/>
        </w:rPr>
        <w:t>c</w:t>
      </w:r>
      <w:r>
        <w:rPr>
          <w:rFonts w:hint="default" w:ascii="Calibri" w:hAnsi="Calibri" w:cs="Calibri"/>
          <w:b/>
          <w:bCs/>
          <w:sz w:val="24"/>
          <w:szCs w:val="24"/>
          <w:lang w:val="en-US" w:eastAsia="zh-CN"/>
        </w:rPr>
        <w:t>kaging</w:t>
      </w:r>
      <w:r>
        <w:rPr>
          <w:rFonts w:hint="default" w:ascii="Calibri" w:hAnsi="Calibri" w:cs="Calibri" w:eastAsiaTheme="minorEastAsia"/>
          <w:b/>
          <w:bCs/>
          <w:sz w:val="24"/>
          <w:szCs w:val="24"/>
        </w:rPr>
        <w:t>：</w:t>
      </w:r>
    </w:p>
    <w:p>
      <w:pPr>
        <w:bidi w:val="0"/>
        <w:rPr>
          <w:rFonts w:hint="default" w:ascii="Calibri" w:hAnsi="Calibri" w:cs="Calibri"/>
          <w:sz w:val="24"/>
          <w:szCs w:val="24"/>
          <w:lang w:val="en-US" w:eastAsia="zh-CN"/>
        </w:rPr>
      </w:pPr>
      <w:r>
        <w:rPr>
          <w:rFonts w:hint="default" w:ascii="Calibri" w:hAnsi="Calibri" w:cs="Calibri"/>
          <w:sz w:val="24"/>
          <w:szCs w:val="24"/>
          <w:lang w:val="en-US" w:eastAsia="zh-CN"/>
        </w:rPr>
        <w:t>200KG/ drum storage: It is recommended to store in dry and cool areas and properly ventilated. After the original packaging, please fasten the packaging cover as soon as possible to prevent moisture and other substances from mixing and affecting the product performance. Do not inhale dust and avoid skin and mucous membrane contact. Smoking, eating and drinking are prohibited in the workplace. After work, shower and change. Store contaminated clothes separately and reuse them after washing. Maintain good hygiene.</w:t>
      </w:r>
    </w:p>
    <w:p>
      <w:pPr>
        <w:rPr>
          <w:rFonts w:hint="default" w:ascii="Calibri" w:hAnsi="Calibri" w:cs="Calibri"/>
          <w:sz w:val="24"/>
          <w:szCs w:val="24"/>
          <w:lang w:val="en-US" w:eastAsia="zh-CN"/>
        </w:rPr>
      </w:pPr>
    </w:p>
    <w:p>
      <w:pPr>
        <w:rPr>
          <w:rFonts w:hint="default" w:ascii="Calibri" w:hAnsi="Calibri" w:cs="Calibri"/>
          <w:sz w:val="24"/>
          <w:szCs w:val="24"/>
          <w:lang w:val="en-US" w:eastAsia="zh-CN"/>
        </w:rPr>
      </w:pPr>
    </w:p>
    <w:p>
      <w:pPr>
        <w:rPr>
          <w:rFonts w:hint="default" w:ascii="Calibri" w:hAnsi="Calibri" w:cs="Calibri"/>
          <w:sz w:val="24"/>
          <w:szCs w:val="24"/>
          <w:lang w:val="en-US" w:eastAsia="zh-CN"/>
        </w:rPr>
      </w:pPr>
    </w:p>
    <w:p>
      <w:pPr>
        <w:rPr>
          <w:rFonts w:hint="default" w:ascii="Calibri" w:hAnsi="Calibri" w:cs="David"/>
          <w:b/>
          <w:bCs/>
          <w:sz w:val="36"/>
          <w:szCs w:val="36"/>
          <w:lang w:val="en-US" w:eastAsia="zh-CN"/>
        </w:rPr>
      </w:pPr>
      <w:r>
        <w:rPr>
          <w:rFonts w:hint="default" w:ascii="Calibri" w:hAnsi="Calibri" w:cs="David"/>
          <w:b/>
          <w:bCs/>
          <w:sz w:val="36"/>
          <w:szCs w:val="36"/>
          <w:lang w:val="en-US" w:eastAsia="zh-CN"/>
        </w:rPr>
        <w:t>Contact Us</w:t>
      </w:r>
    </w:p>
    <w:p>
      <w:pPr>
        <w:rPr>
          <w:rFonts w:hint="default" w:ascii="Calibri" w:hAnsi="Calibri" w:cs="David"/>
          <w:b/>
          <w:bCs/>
          <w:color w:val="FF0000"/>
          <w:sz w:val="32"/>
          <w:szCs w:val="32"/>
          <w:lang w:val="en-US" w:eastAsia="zh-CN"/>
        </w:rPr>
      </w:pPr>
      <w:r>
        <w:rPr>
          <w:rFonts w:hint="default" w:ascii="Calibri" w:hAnsi="Calibri" w:cs="David"/>
          <w:b/>
          <w:bCs/>
          <w:color w:val="FF0000"/>
          <w:sz w:val="32"/>
          <w:szCs w:val="32"/>
          <w:lang w:val="en-US" w:eastAsia="zh-CN"/>
        </w:rPr>
        <w:t xml:space="preserve">SHANGHAI OHANS CO., LTD. </w:t>
      </w:r>
    </w:p>
    <w:p>
      <w:pPr>
        <w:rPr>
          <w:rFonts w:hint="default" w:ascii="Calibri" w:hAnsi="Calibri" w:cs="David"/>
          <w:color w:val="FF0000"/>
          <w:sz w:val="30"/>
          <w:szCs w:val="30"/>
          <w:lang w:val="en-US" w:eastAsia="zh-CN"/>
        </w:rPr>
      </w:pPr>
      <w:r>
        <w:rPr>
          <w:rFonts w:hint="default" w:ascii="Calibri" w:hAnsi="Calibri" w:cs="David"/>
          <w:color w:val="FF0000"/>
          <w:sz w:val="30"/>
          <w:szCs w:val="30"/>
          <w:lang w:val="en-US" w:eastAsia="zh-CN"/>
        </w:rPr>
        <w:t>Factory Address</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Jining High-tech Development Zone, Shandong, China</w:t>
      </w:r>
    </w:p>
    <w:p>
      <w:pPr>
        <w:rPr>
          <w:rFonts w:hint="default" w:ascii="Calibri" w:hAnsi="Calibri" w:cs="David"/>
          <w:color w:val="FF0000"/>
          <w:sz w:val="30"/>
          <w:szCs w:val="30"/>
          <w:lang w:val="en-US" w:eastAsia="zh-CN"/>
        </w:rPr>
      </w:pPr>
      <w:r>
        <w:rPr>
          <w:rFonts w:hint="default" w:ascii="Calibri" w:hAnsi="Calibri" w:cs="David"/>
          <w:color w:val="FF0000"/>
          <w:sz w:val="30"/>
          <w:szCs w:val="30"/>
          <w:lang w:val="en-US" w:eastAsia="zh-CN"/>
        </w:rPr>
        <w:t>Call Center</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021-5161-9971</w:t>
      </w:r>
    </w:p>
    <w:p>
      <w:pPr>
        <w:rPr>
          <w:rFonts w:hint="default" w:ascii="Calibri" w:hAnsi="Calibri" w:cs="David"/>
          <w:color w:val="FF0000"/>
          <w:sz w:val="30"/>
          <w:szCs w:val="30"/>
          <w:lang w:val="en-US" w:eastAsia="zh-CN"/>
        </w:rPr>
      </w:pPr>
      <w:r>
        <w:rPr>
          <w:rFonts w:hint="default" w:ascii="Calibri" w:hAnsi="Calibri" w:cs="David"/>
          <w:color w:val="FF0000"/>
          <w:sz w:val="30"/>
          <w:szCs w:val="30"/>
          <w:lang w:val="en-US" w:eastAsia="zh-CN"/>
        </w:rPr>
        <w:t>Headquarters</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Room a2110, building 55, No. 709, Lingshi Road, Zhabei District, Shanghai</w:t>
      </w:r>
    </w:p>
    <w:p>
      <w:pPr>
        <w:rPr>
          <w:rFonts w:hint="default" w:ascii="Calibri" w:hAnsi="Calibri" w:cs="Calibri"/>
          <w:sz w:val="24"/>
          <w:szCs w:val="24"/>
        </w:rPr>
      </w:pPr>
      <w:r>
        <w:rPr>
          <w:rFonts w:hint="default" w:ascii="Calibri" w:hAnsi="Calibri" w:cs="David"/>
          <w:color w:val="FF0000"/>
          <w:sz w:val="30"/>
          <w:szCs w:val="30"/>
          <w:lang w:val="en-US" w:eastAsia="zh-CN"/>
        </w:rPr>
        <w:t>Email Us</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u w:val="none"/>
          <w:lang w:val="en-US" w:eastAsia="zh-CN"/>
        </w:rPr>
        <w:t>honda@ohans.com</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candy@ohans.com</w:t>
      </w:r>
    </w:p>
    <w:p>
      <w:pPr>
        <w:bidi w:val="0"/>
        <w:rPr>
          <w:rFonts w:hint="default" w:ascii="Calibri" w:hAnsi="Calibri" w:cs="Calibri"/>
          <w:sz w:val="24"/>
          <w:szCs w:val="24"/>
        </w:rPr>
      </w:pPr>
    </w:p>
    <w:sectPr>
      <w:pgSz w:w="11906" w:h="16838"/>
      <w:pgMar w:top="600" w:right="646" w:bottom="698" w:left="5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avid">
    <w:panose1 w:val="020E0502060401010101"/>
    <w:charset w:val="00"/>
    <w:family w:val="auto"/>
    <w:pitch w:val="default"/>
    <w:sig w:usb0="00000801" w:usb1="00000000" w:usb2="00000000" w:usb3="00000000" w:csb0="00000020" w:csb1="002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17953B"/>
    <w:multiLevelType w:val="singleLevel"/>
    <w:tmpl w:val="9817953B"/>
    <w:lvl w:ilvl="0" w:tentative="0">
      <w:start w:val="1"/>
      <w:numFmt w:val="decimal"/>
      <w:suff w:val="space"/>
      <w:lvlText w:val="%1."/>
      <w:lvlJc w:val="left"/>
    </w:lvl>
  </w:abstractNum>
  <w:abstractNum w:abstractNumId="1">
    <w:nsid w:val="4BB11978"/>
    <w:multiLevelType w:val="singleLevel"/>
    <w:tmpl w:val="4BB1197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7598E"/>
    <w:rsid w:val="0E740C72"/>
    <w:rsid w:val="1C9913AA"/>
    <w:rsid w:val="1D947049"/>
    <w:rsid w:val="2CF47EE2"/>
    <w:rsid w:val="38C7598E"/>
    <w:rsid w:val="40091F4D"/>
    <w:rsid w:val="45272B92"/>
    <w:rsid w:val="662A6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2022-01-05T07:25:00Z</dcterms:created>
  <dc:creator>49659</dc:creator>
  <cp:lastModifiedBy>Administrator</cp:lastModifiedBy>
  <dcterms:modified xsi:type="dcterms:W3CDTF">2022-01-20T07:01:32Z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9AD3C5DC2EBA4B19AAFE5DA342F9953B</vt:lpwstr>
  </property>
</Properties>
</file>